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  <w:gridCol w:w="1000"/>
      </w:tblGrid>
      <w:tr w:rsidR="00A04746" w:rsidTr="009226CD">
        <w:trPr>
          <w:trHeight w:val="710"/>
          <w:jc w:val="center"/>
        </w:trPr>
        <w:tc>
          <w:tcPr>
            <w:tcW w:w="4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/>
          <w:bookmarkEnd w:id="0"/>
          <w:p w:rsidR="00A04746" w:rsidRDefault="00C14243" w:rsidP="009226CD">
            <w:pPr>
              <w:pStyle w:val="Nom"/>
              <w:jc w:val="center"/>
            </w:pPr>
            <w:sdt>
              <w:sdtPr>
                <w:id w:val="1389845768"/>
                <w:placeholder>
                  <w:docPart w:val="D7E7AEE51AC749C38D0CEC753F0B2E0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624064" w:rsidRPr="009226CD">
                  <w:t xml:space="preserve">FORmation ROCS </w:t>
                </w:r>
                <w:r w:rsidR="009226CD" w:rsidRPr="009226CD">
                  <w:t xml:space="preserve">                                                                                          (REPeRAGE</w:t>
                </w:r>
                <w:r w:rsidR="00624064" w:rsidRPr="009226CD">
                  <w:t xml:space="preserve"> et Orientation de la</w:t>
                </w:r>
                <w:r w:rsidR="009226CD" w:rsidRPr="009226CD">
                  <w:t xml:space="preserve"> </w:t>
                </w:r>
                <w:r w:rsidR="00624064" w:rsidRPr="009226CD">
                  <w:t>crise suicidaire</w:t>
                </w:r>
                <w:r w:rsidR="009226CD" w:rsidRPr="009226CD">
                  <w:t>)</w:t>
                </w:r>
              </w:sdtContent>
            </w:sdt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A04746" w:rsidRDefault="00A04746">
            <w:pPr>
              <w:pStyle w:val="Sansinterligne"/>
              <w:ind w:left="71" w:hanging="71"/>
              <w:jc w:val="right"/>
            </w:pPr>
          </w:p>
        </w:tc>
      </w:tr>
    </w:tbl>
    <w:p w:rsidR="00A04746" w:rsidRDefault="00A04746" w:rsidP="00BE1610">
      <w:pPr>
        <w:pStyle w:val="Adressedelexpditeur"/>
        <w:tabs>
          <w:tab w:val="left" w:pos="3180"/>
        </w:tabs>
      </w:pPr>
    </w:p>
    <w:p w:rsidR="00A04746" w:rsidRDefault="000C357C" w:rsidP="002F1A35">
      <w:pPr>
        <w:pStyle w:val="Salutations"/>
        <w:numPr>
          <w:ilvl w:val="0"/>
          <w:numId w:val="10"/>
        </w:numPr>
      </w:pPr>
      <w:r>
        <w:t>Professionnels concernés :</w:t>
      </w:r>
    </w:p>
    <w:p w:rsidR="00A04746" w:rsidRDefault="00624064" w:rsidP="009649A6">
      <w:pPr>
        <w:jc w:val="both"/>
      </w:pPr>
      <w:r>
        <w:t>Formation mult</w:t>
      </w:r>
      <w:r w:rsidR="009226CD">
        <w:t>i</w:t>
      </w:r>
      <w:r>
        <w:t>disciplinaire</w:t>
      </w:r>
      <w:r w:rsidR="009226CD">
        <w:t xml:space="preserve"> </w:t>
      </w:r>
      <w:r>
        <w:t>(médecins, psychologues, infirmiers, assistantes sociales, éducateurs,  milieu scolaire, travailleurs sociaux, police,</w:t>
      </w:r>
      <w:r w:rsidR="009226CD">
        <w:t xml:space="preserve"> </w:t>
      </w:r>
      <w:r>
        <w:t>association, mandataires judiciaires,….) pour des professionnels qui sont amenés au cours de leur exercice à rencontrer des personnes suicidaires et qui doivent avoir un outil pour évaluer le risque de passage à l’acte suicidaire afin de mettre en place la conduite la plus appropriée.</w:t>
      </w:r>
    </w:p>
    <w:p w:rsidR="00237D79" w:rsidRDefault="00237D79" w:rsidP="002F1A35">
      <w:pPr>
        <w:pStyle w:val="Salutations"/>
        <w:numPr>
          <w:ilvl w:val="0"/>
          <w:numId w:val="10"/>
        </w:numPr>
      </w:pPr>
      <w:r>
        <w:t>Objectifs de la formation :</w:t>
      </w:r>
    </w:p>
    <w:p w:rsidR="00237D79" w:rsidRDefault="00237D79" w:rsidP="00C75100">
      <w:pPr>
        <w:jc w:val="both"/>
      </w:pPr>
      <w:r>
        <w:t xml:space="preserve">Acquérir, consolider et actualiser les connaissances </w:t>
      </w:r>
      <w:r w:rsidR="00624064">
        <w:t>sur la question du suicide, appre</w:t>
      </w:r>
      <w:r w:rsidR="00A052E2">
        <w:t>ntissage à l’utilisation du RUD pour</w:t>
      </w:r>
      <w:r w:rsidR="00C75100">
        <w:t xml:space="preserve"> prévenir le passage à l’acte et organiser la prise en </w:t>
      </w:r>
      <w:r w:rsidR="00A052E2">
        <w:t>charge du patient.</w:t>
      </w:r>
    </w:p>
    <w:p w:rsidR="00A052E2" w:rsidRDefault="00B36AEB" w:rsidP="00C75100">
      <w:pPr>
        <w:jc w:val="both"/>
      </w:pPr>
      <w:r>
        <w:t xml:space="preserve">A la fin de la formation, le participant sera en mesure </w:t>
      </w:r>
      <w:r w:rsidR="00A052E2">
        <w:t>d’évaluer le niveau de gravité des idées suicidaires et le risque de passage à l’acte associé.</w:t>
      </w:r>
    </w:p>
    <w:p w:rsidR="00C75100" w:rsidRDefault="00C75100" w:rsidP="00C75100">
      <w:pPr>
        <w:jc w:val="both"/>
      </w:pPr>
      <w:r>
        <w:t xml:space="preserve">Ces objectifs engagent la personne formée </w:t>
      </w:r>
      <w:r w:rsidR="00A052E2">
        <w:t>au repérage et à l’orientation de la crise suicidaire</w:t>
      </w:r>
      <w:r>
        <w:t xml:space="preserve"> à être identifiée en tant que telle afin d’être mise en lien</w:t>
      </w:r>
      <w:r w:rsidR="00B36AEB">
        <w:t xml:space="preserve">, si nécessaire, </w:t>
      </w:r>
      <w:r>
        <w:t>avec des personnes sentinelles</w:t>
      </w:r>
      <w:r w:rsidR="00A052E2">
        <w:t xml:space="preserve"> dans un second temps</w:t>
      </w:r>
      <w:r>
        <w:t>.</w:t>
      </w:r>
    </w:p>
    <w:p w:rsidR="00237D79" w:rsidRDefault="00C75100" w:rsidP="002F1A35">
      <w:pPr>
        <w:pStyle w:val="Salutations"/>
        <w:numPr>
          <w:ilvl w:val="0"/>
          <w:numId w:val="10"/>
        </w:numPr>
      </w:pPr>
      <w:r>
        <w:t xml:space="preserve">Temps et </w:t>
      </w:r>
      <w:r w:rsidR="00B36AEB">
        <w:t>pertinence</w:t>
      </w:r>
      <w:r>
        <w:t xml:space="preserve"> de la formation</w:t>
      </w:r>
      <w:r w:rsidR="00237D79">
        <w:t> :</w:t>
      </w:r>
    </w:p>
    <w:p w:rsidR="00B36AEB" w:rsidRDefault="00C75100" w:rsidP="00237D79">
      <w:r>
        <w:t xml:space="preserve">Temps de formation </w:t>
      </w:r>
      <w:r w:rsidR="00A052E2">
        <w:t>ROCS</w:t>
      </w:r>
      <w:r w:rsidR="008D1EB5">
        <w:t xml:space="preserve"> = 2 jours.</w:t>
      </w:r>
    </w:p>
    <w:p w:rsidR="00B36AEB" w:rsidRDefault="00B36AEB" w:rsidP="004676BC">
      <w:pPr>
        <w:jc w:val="both"/>
      </w:pPr>
      <w:r>
        <w:t xml:space="preserve">Transmission d’un cadre conceptuel </w:t>
      </w:r>
      <w:r w:rsidR="003B2693">
        <w:t>et d’un langage commun à propos de la crise</w:t>
      </w:r>
      <w:r w:rsidR="002F1A35">
        <w:t xml:space="preserve"> suicidaire</w:t>
      </w:r>
      <w:r w:rsidR="00A052E2">
        <w:t xml:space="preserve">, des idées reçues, de l’épidémiologie, </w:t>
      </w:r>
      <w:r w:rsidR="003B2693">
        <w:t xml:space="preserve"> </w:t>
      </w:r>
      <w:r w:rsidR="00A052E2">
        <w:t xml:space="preserve">de </w:t>
      </w:r>
      <w:r w:rsidR="00B9560E">
        <w:t xml:space="preserve">la </w:t>
      </w:r>
      <w:r w:rsidR="003B2693">
        <w:t>typologie</w:t>
      </w:r>
      <w:r w:rsidR="00A052E2">
        <w:t xml:space="preserve"> de la crise</w:t>
      </w:r>
      <w:r w:rsidR="00B9560E">
        <w:t xml:space="preserve">, </w:t>
      </w:r>
      <w:r w:rsidR="00A052E2">
        <w:t>et de  l’utilisation du RUD.</w:t>
      </w:r>
      <w:r w:rsidR="00B9560E">
        <w:t xml:space="preserve"> Augmentation des compétences cliniques au travers de jeux de rôles</w:t>
      </w:r>
      <w:r w:rsidR="004676BC">
        <w:t>,</w:t>
      </w:r>
      <w:r w:rsidR="00B9560E">
        <w:t xml:space="preserve"> demandant une implication active de la part de chaque participant, contribuant à mieux servir les besoins de la personne en souffrance.</w:t>
      </w:r>
    </w:p>
    <w:p w:rsidR="00E05784" w:rsidRPr="00E05784" w:rsidRDefault="00E05784" w:rsidP="004676BC">
      <w:pPr>
        <w:jc w:val="both"/>
        <w:rPr>
          <w:sz w:val="16"/>
          <w:szCs w:val="16"/>
        </w:rPr>
      </w:pPr>
    </w:p>
    <w:p w:rsidR="00BE1610" w:rsidRDefault="002F1A35" w:rsidP="002F1A35">
      <w:pPr>
        <w:pStyle w:val="Paragraphedeliste"/>
        <w:numPr>
          <w:ilvl w:val="0"/>
          <w:numId w:val="10"/>
        </w:numPr>
        <w:jc w:val="both"/>
        <w:rPr>
          <w:b/>
        </w:rPr>
      </w:pPr>
      <w:r w:rsidRPr="002F1A35">
        <w:rPr>
          <w:b/>
        </w:rPr>
        <w:t>Coût</w:t>
      </w:r>
    </w:p>
    <w:p w:rsidR="002F1A35" w:rsidRDefault="002F1A35" w:rsidP="002F1A35">
      <w:pPr>
        <w:pStyle w:val="Paragraphedeliste"/>
        <w:ind w:left="1440" w:firstLine="0"/>
        <w:jc w:val="both"/>
      </w:pPr>
      <w:r>
        <w:t xml:space="preserve">Formation prise en charge par l’ARS ; en dehors des repas et déplacements qui </w:t>
      </w:r>
      <w:r w:rsidR="009440F6">
        <w:t>restent à la charge du participant ou de son institution</w:t>
      </w:r>
    </w:p>
    <w:p w:rsidR="00A052E2" w:rsidRPr="002F1A35" w:rsidRDefault="00A052E2" w:rsidP="002F1A35">
      <w:pPr>
        <w:pStyle w:val="Paragraphedeliste"/>
        <w:ind w:left="1440" w:firstLine="0"/>
        <w:jc w:val="both"/>
      </w:pPr>
    </w:p>
    <w:p w:rsidR="004676BC" w:rsidRPr="00BE1610" w:rsidRDefault="00BE1610" w:rsidP="00BE1610">
      <w:pPr>
        <w:jc w:val="center"/>
      </w:pPr>
      <w:r w:rsidRPr="00027063">
        <w:t xml:space="preserve">Nous vous remercions d'avance de l’intérêt que vous portez à </w:t>
      </w:r>
      <w:r>
        <w:t>la prévention du suicide !</w:t>
      </w:r>
    </w:p>
    <w:sectPr w:rsidR="004676BC" w:rsidRPr="00BE1610" w:rsidSect="000270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1148" w:right="1050" w:bottom="1148" w:left="1050" w:header="568" w:footer="5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243" w:rsidRDefault="00C14243">
      <w:pPr>
        <w:spacing w:after="0" w:line="240" w:lineRule="auto"/>
      </w:pPr>
      <w:r>
        <w:separator/>
      </w:r>
    </w:p>
  </w:endnote>
  <w:endnote w:type="continuationSeparator" w:id="0">
    <w:p w:rsidR="00C14243" w:rsidRDefault="00C1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FA4" w:rsidRDefault="00F91F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746" w:rsidRDefault="00676B7E">
    <w:pPr>
      <w:pStyle w:val="Pieddepage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Fnd 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04746" w:rsidRDefault="00A047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Fnd : 1" o:spid="_x0000_s1026" style="position:absolute;margin-left:0;margin-top:0;width:588.75pt;height:763.5pt;z-index:-25165824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A04746" w:rsidRDefault="00A0474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Fnd 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04746" w:rsidRDefault="00A047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Fnd : 2" o:spid="_x0000_s1027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" stroked="f" strokeweight="2pt">
              <v:fill opacity="54484f"/>
              <v:textbox inset="2.53903mm,1.2695mm,2.53903mm,1.2695mm">
                <w:txbxContent>
                  <w:p w:rsidR="00A04746" w:rsidRDefault="00A0474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524808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Fnd 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04746" w:rsidRDefault="00A047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Fnd : 3" o:spid="_x0000_s1028" style="position:absolute;margin-left:0;margin-top:0;width:525.65pt;height:684pt;z-index:-25165414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" stroked="f" strokeweight=".5pt">
              <v:stroke linestyle="thinThin"/>
              <v:textbox inset="2.53903mm,1.2695mm,2.53903mm,1.2695mm">
                <w:txbxContent>
                  <w:p w:rsidR="00A04746" w:rsidRDefault="00A0474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307318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9963785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Date 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04746" w:rsidRDefault="00C14243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e "/>
                              <w:tag w:val="Date "/>
                              <w:id w:val="1918901205"/>
                              <w:placeholder>
                                <w:docPart w:val="EC52822D4C1A42738B0B54149D2FE62F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76B7E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[Choisir la date]</w:t>
                              </w:r>
                            </w:sdtContent>
                          </w:sdt>
                          <w:r w:rsidR="00676B7E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676B7E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676B7E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="00676B7E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052E2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676B7E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 " o:spid="_x0000_s1029" style="position:absolute;margin-left:0;margin-top:0;width:519.6pt;height:19.4pt;z-index:251664384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" filled="f" stroked="f" strokeweight="2pt">
              <v:textbox inset="0,0,0,0">
                <w:txbxContent>
                  <w:p w:rsidR="00A04746" w:rsidRDefault="00C14243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e "/>
                        <w:tag w:val="Date "/>
                        <w:id w:val="1918901205"/>
                        <w:placeholder>
                          <w:docPart w:val="EC52822D4C1A42738B0B54149D2FE62F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76B7E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[Choisir la date]</w:t>
                        </w:r>
                      </w:sdtContent>
                    </w:sdt>
                    <w:r w:rsidR="00676B7E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676B7E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676B7E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>PAGE   \* MERGEFORMAT</w:instrText>
                    </w:r>
                    <w:r w:rsidR="00676B7E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A052E2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676B7E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C72" w:rsidRPr="00F91FA4" w:rsidRDefault="00762C72" w:rsidP="00F91F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243" w:rsidRDefault="00C14243">
      <w:pPr>
        <w:spacing w:after="0" w:line="240" w:lineRule="auto"/>
      </w:pPr>
      <w:r>
        <w:separator/>
      </w:r>
    </w:p>
  </w:footnote>
  <w:footnote w:type="continuationSeparator" w:id="0">
    <w:p w:rsidR="00C14243" w:rsidRDefault="00C1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FA4" w:rsidRDefault="00F91F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FA4" w:rsidRDefault="00F91FA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57C" w:rsidRDefault="00BE1610" w:rsidP="000C357C">
    <w:pPr>
      <w:pStyle w:val="Standard"/>
    </w:pPr>
    <w:r>
      <w:rPr>
        <w:noProof/>
        <w:color w:val="93A299" w:themeColor="accent1"/>
        <w:lang w:eastAsia="fr-FR"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3CB4DE0" wp14:editId="797751C7">
              <wp:simplePos x="0" y="0"/>
              <wp:positionH relativeFrom="page">
                <wp:align>center</wp:align>
              </wp:positionH>
              <wp:positionV relativeFrom="page">
                <wp:posOffset>241300</wp:posOffset>
              </wp:positionV>
              <wp:extent cx="7477125" cy="9696450"/>
              <wp:effectExtent l="0" t="0" r="3175" b="0"/>
              <wp:wrapNone/>
              <wp:docPr id="7" name="Rectangle arrondi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13D40789" id="Rectangle arrondi 17" o:spid="_x0000_s1026" style="position:absolute;margin-left:0;margin-top:19pt;width:588.75pt;height:763.5pt;z-index:-251664384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absolute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 w:rsidR="000C357C">
      <w:rPr>
        <w:noProof/>
        <w:lang w:eastAsia="fr-FR" w:bidi="ar-SA"/>
      </w:rPr>
      <w:drawing>
        <wp:inline distT="0" distB="0" distL="0" distR="0" wp14:anchorId="71894377" wp14:editId="39EE15F4">
          <wp:extent cx="1676396" cy="966219"/>
          <wp:effectExtent l="0" t="0" r="4" b="5331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6396" cy="9662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0C357C">
      <w:tab/>
    </w:r>
    <w:r w:rsidR="000C357C">
      <w:tab/>
    </w:r>
    <w:r w:rsidR="000C357C">
      <w:tab/>
    </w:r>
    <w:r w:rsidR="000C357C">
      <w:tab/>
    </w:r>
    <w:r w:rsidR="000C357C">
      <w:tab/>
    </w:r>
    <w:r w:rsidR="000C357C">
      <w:tab/>
    </w:r>
    <w:r w:rsidR="000C357C">
      <w:tab/>
    </w:r>
    <w:r w:rsidR="000C357C">
      <w:rPr>
        <w:noProof/>
        <w:lang w:eastAsia="fr-FR" w:bidi="ar-SA"/>
      </w:rPr>
      <w:drawing>
        <wp:inline distT="0" distB="0" distL="0" distR="0" wp14:anchorId="7DCD16DE" wp14:editId="3FF32BB3">
          <wp:extent cx="1543050" cy="996654"/>
          <wp:effectExtent l="0" t="0" r="0" b="0"/>
          <wp:docPr id="8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591" cy="1027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04746" w:rsidRDefault="00676B7E">
    <w:pPr>
      <w:pStyle w:val="En-tte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EE03EFA" wp14:editId="2BDCEB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30F2433E" id="Rectangle 19" o:spid="_x0000_s1026" style="position:absolute;margin-left:0;margin-top:0;width:546.85pt;height:711.35pt;z-index:-25166233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FF50F36" wp14:editId="77558D4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54FA6BFF" id="Rectangle 11" o:spid="_x0000_s1026" style="position:absolute;margin-left:0;margin-top:0;width:529.7pt;height:689.45pt;z-index:-25166028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C109C"/>
    <w:multiLevelType w:val="hybridMultilevel"/>
    <w:tmpl w:val="668A26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2934A9"/>
    <w:multiLevelType w:val="hybridMultilevel"/>
    <w:tmpl w:val="01F0B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76922"/>
    <w:multiLevelType w:val="hybridMultilevel"/>
    <w:tmpl w:val="A9AC97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63157"/>
    <w:multiLevelType w:val="hybridMultilevel"/>
    <w:tmpl w:val="184A37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57C"/>
    <w:rsid w:val="00027063"/>
    <w:rsid w:val="000C357C"/>
    <w:rsid w:val="00121171"/>
    <w:rsid w:val="00237D79"/>
    <w:rsid w:val="002F1A35"/>
    <w:rsid w:val="003B2693"/>
    <w:rsid w:val="004676BC"/>
    <w:rsid w:val="005E2284"/>
    <w:rsid w:val="00624064"/>
    <w:rsid w:val="00676B7E"/>
    <w:rsid w:val="006B2533"/>
    <w:rsid w:val="00706FD8"/>
    <w:rsid w:val="00762C72"/>
    <w:rsid w:val="00813202"/>
    <w:rsid w:val="008D1EB5"/>
    <w:rsid w:val="00915FA6"/>
    <w:rsid w:val="009226CD"/>
    <w:rsid w:val="009440F6"/>
    <w:rsid w:val="009649A6"/>
    <w:rsid w:val="00A04746"/>
    <w:rsid w:val="00A052E2"/>
    <w:rsid w:val="00B36AEB"/>
    <w:rsid w:val="00B9560E"/>
    <w:rsid w:val="00BE1610"/>
    <w:rsid w:val="00C14243"/>
    <w:rsid w:val="00C75100"/>
    <w:rsid w:val="00DE7928"/>
    <w:rsid w:val="00E05784"/>
    <w:rsid w:val="00EB4401"/>
    <w:rsid w:val="00ED7C53"/>
    <w:rsid w:val="00F9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3313F-2965-4AD2-9FF0-C66DD7EE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">
    <w:name w:val="Nom"/>
    <w:basedOn w:val="Titre"/>
    <w:qFormat/>
    <w:rPr>
      <w:b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lev">
    <w:name w:val="Strong"/>
    <w:basedOn w:val="Policepardfaut"/>
    <w:uiPriority w:val="22"/>
    <w:qFormat/>
    <w:rPr>
      <w:b/>
      <w:bCs/>
      <w14:numForm w14:val="oldStyle"/>
    </w:rPr>
  </w:style>
  <w:style w:type="character" w:styleId="Accentuation">
    <w:name w:val="Emphasis"/>
    <w:basedOn w:val="Policepardfaut"/>
    <w:uiPriority w:val="20"/>
    <w:qFormat/>
    <w:rPr>
      <w:i/>
      <w:iCs/>
      <w:color w:val="564B3C" w:themeColor="text2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ccentuationlgre">
    <w:name w:val="Subtle Emphasis"/>
    <w:basedOn w:val="Policepardfaut"/>
    <w:uiPriority w:val="19"/>
    <w:qFormat/>
    <w:rPr>
      <w:i/>
      <w:iCs/>
      <w:color w:val="000000"/>
    </w:rPr>
  </w:style>
  <w:style w:type="character" w:styleId="Accentuationintense">
    <w:name w:val="Intense Emphasis"/>
    <w:aliases w:val="Sous-section Accentuation intense"/>
    <w:basedOn w:val="Policepardfaut"/>
    <w:uiPriority w:val="21"/>
    <w:qFormat/>
    <w:rPr>
      <w:b/>
      <w:bCs/>
      <w:i/>
      <w:iCs/>
      <w:color w:val="93A299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F543F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CCCC00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sz w:val="21"/>
    </w:rPr>
  </w:style>
  <w:style w:type="character" w:styleId="Textedelespacerserv">
    <w:name w:val="Placeholder Text"/>
    <w:uiPriority w:val="99"/>
  </w:style>
  <w:style w:type="paragraph" w:customStyle="1" w:styleId="Adressedelexpditeur">
    <w:name w:val="Adresse de l’expéditeur"/>
    <w:uiPriority w:val="2"/>
    <w:pPr>
      <w:spacing w:after="0" w:line="240" w:lineRule="auto"/>
    </w:pPr>
    <w:rPr>
      <w:color w:val="93A299" w:themeColor="accent1"/>
      <w:sz w:val="18"/>
    </w:rPr>
  </w:style>
  <w:style w:type="character" w:customStyle="1" w:styleId="rfrencedelannotation">
    <w:name w:val="référence de l’annotation"/>
    <w:basedOn w:val="Policepardfaut"/>
    <w:uiPriority w:val="99"/>
    <w:semiHidden/>
    <w:unhideWhenUsed/>
    <w:rPr>
      <w:sz w:val="16"/>
      <w:szCs w:val="16"/>
    </w:rPr>
  </w:style>
  <w:style w:type="paragraph" w:customStyle="1" w:styleId="textedelannotation">
    <w:name w:val="texte de l’annotation"/>
    <w:basedOn w:val="Normal"/>
    <w:link w:val="Caractredetextedecommentai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aractredetextedecommentaire">
    <w:name w:val="Caractère de texte de commentaire"/>
    <w:basedOn w:val="Policepardfaut"/>
    <w:link w:val="textedelannotation"/>
    <w:uiPriority w:val="99"/>
    <w:semiHidden/>
    <w:rPr>
      <w:sz w:val="20"/>
      <w:szCs w:val="20"/>
    </w:rPr>
  </w:style>
  <w:style w:type="paragraph" w:customStyle="1" w:styleId="objetdelannotation">
    <w:name w:val="objet de l’annotation"/>
    <w:basedOn w:val="textedelannotation"/>
    <w:next w:val="textedelannotation"/>
    <w:link w:val="Caractredelobjetducommentaire"/>
    <w:uiPriority w:val="99"/>
    <w:semiHidden/>
    <w:unhideWhenUsed/>
    <w:rPr>
      <w:b/>
      <w:bCs/>
    </w:rPr>
  </w:style>
  <w:style w:type="character" w:customStyle="1" w:styleId="Caractredelobjetducommentaire">
    <w:name w:val="Caractère de l’objet du commentaire"/>
    <w:basedOn w:val="Caractredetextedecommentaire"/>
    <w:link w:val="objetdelannotation"/>
    <w:uiPriority w:val="99"/>
    <w:semiHidden/>
    <w:rPr>
      <w:b/>
      <w:bCs/>
      <w:sz w:val="20"/>
      <w:szCs w:val="20"/>
    </w:rPr>
  </w:style>
  <w:style w:type="paragraph" w:styleId="Formuledepolitesse">
    <w:name w:val="Closing"/>
    <w:basedOn w:val="Normal"/>
    <w:link w:val="FormuledepolitesseCar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Pr>
      <w:rFonts w:eastAsiaTheme="minorEastAsia"/>
    </w:rPr>
  </w:style>
  <w:style w:type="paragraph" w:customStyle="1" w:styleId="Adressedudestinataire">
    <w:name w:val="Adresse du destinataire"/>
    <w:basedOn w:val="Sansinterligne"/>
    <w:uiPriority w:val="3"/>
    <w:pPr>
      <w:spacing w:after="360"/>
      <w:contextualSpacing/>
    </w:pPr>
    <w:rPr>
      <w:rFonts w:eastAsiaTheme="minorEastAsia"/>
    </w:rPr>
  </w:style>
  <w:style w:type="paragraph" w:styleId="Salutations">
    <w:name w:val="Salutation"/>
    <w:basedOn w:val="Sansinterligne"/>
    <w:next w:val="Normal"/>
    <w:link w:val="SalutationsC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sCar">
    <w:name w:val="Salutations Car"/>
    <w:basedOn w:val="Policepardfaut"/>
    <w:link w:val="Salutations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ar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SignatureCar">
    <w:name w:val="Signature Car"/>
    <w:basedOn w:val="Policepardfaut"/>
    <w:link w:val="Signature"/>
    <w:uiPriority w:val="99"/>
    <w:rPr>
      <w:rFonts w:eastAsiaTheme="minorEastAsia"/>
    </w:rPr>
  </w:style>
  <w:style w:type="paragraph" w:customStyle="1" w:styleId="Standard">
    <w:name w:val="Standard"/>
    <w:rsid w:val="000C3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et\AppData\Roaming\Microsoft\Templates\Lettre%20(cr&#233;ation%20Apothicair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E7AEE51AC749C38D0CEC753F0B2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89A61-A372-4E7D-ACA3-E32A20833C8B}"/>
      </w:docPartPr>
      <w:docPartBody>
        <w:p w:rsidR="009B2DB7" w:rsidRDefault="003B3191">
          <w:pPr>
            <w:pStyle w:val="D7E7AEE51AC749C38D0CEC753F0B2E0B"/>
          </w:pPr>
          <w:r>
            <w:rPr>
              <w:bCs/>
            </w:rPr>
            <w:t>[Nom de la société de l’expéditeur]</w:t>
          </w:r>
        </w:p>
      </w:docPartBody>
    </w:docPart>
    <w:docPart>
      <w:docPartPr>
        <w:name w:val="EC52822D4C1A42738B0B54149D2FE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1EAA6-FC08-4CD9-BCF1-342BABC40755}"/>
      </w:docPartPr>
      <w:docPartBody>
        <w:p w:rsidR="009B2DB7" w:rsidRDefault="003B3191">
          <w:pPr>
            <w:pStyle w:val="EC52822D4C1A42738B0B54149D2FE62F"/>
          </w:pPr>
          <w:r>
            <w:rPr>
              <w:color w:val="A6A6A6" w:themeColor="background1" w:themeShade="A6"/>
              <w:sz w:val="18"/>
              <w:szCs w:val="18"/>
            </w:rP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191"/>
    <w:rsid w:val="001033F6"/>
    <w:rsid w:val="00327775"/>
    <w:rsid w:val="003B3191"/>
    <w:rsid w:val="009B2DB7"/>
    <w:rsid w:val="009C79D0"/>
    <w:rsid w:val="00B44FD7"/>
    <w:rsid w:val="00D905A5"/>
    <w:rsid w:val="00E2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7E7AEE51AC749C38D0CEC753F0B2E0B">
    <w:name w:val="D7E7AEE51AC749C38D0CEC753F0B2E0B"/>
  </w:style>
  <w:style w:type="paragraph" w:customStyle="1" w:styleId="127977B0E8E54EB382608896F9E7AC48">
    <w:name w:val="127977B0E8E54EB382608896F9E7AC48"/>
  </w:style>
  <w:style w:type="paragraph" w:customStyle="1" w:styleId="2DFC08B52EBE48D9B4E12BC97688AA4E">
    <w:name w:val="2DFC08B52EBE48D9B4E12BC97688AA4E"/>
  </w:style>
  <w:style w:type="paragraph" w:customStyle="1" w:styleId="A56C21DDECEB44AA9B105D7CD9218200">
    <w:name w:val="A56C21DDECEB44AA9B105D7CD9218200"/>
  </w:style>
  <w:style w:type="paragraph" w:customStyle="1" w:styleId="606CAAACA1EF4797BD8993F8346BF2EC">
    <w:name w:val="606CAAACA1EF4797BD8993F8346BF2EC"/>
  </w:style>
  <w:style w:type="paragraph" w:customStyle="1" w:styleId="34FE5CD1E8814D599A115E6CE18A1F4A">
    <w:name w:val="34FE5CD1E8814D599A115E6CE18A1F4A"/>
  </w:style>
  <w:style w:type="paragraph" w:customStyle="1" w:styleId="20F29611053145D0A73DCDE00E7C338D">
    <w:name w:val="20F29611053145D0A73DCDE00E7C338D"/>
  </w:style>
  <w:style w:type="paragraph" w:customStyle="1" w:styleId="B5B95DE6B5EC48038A81EE70F6A745A3">
    <w:name w:val="B5B95DE6B5EC48038A81EE70F6A745A3"/>
  </w:style>
  <w:style w:type="character" w:styleId="Textedelespacerserv">
    <w:name w:val="Placeholder Text"/>
    <w:basedOn w:val="Policepardfaut"/>
    <w:uiPriority w:val="99"/>
    <w:rPr>
      <w:color w:val="808080"/>
    </w:rPr>
  </w:style>
  <w:style w:type="paragraph" w:customStyle="1" w:styleId="A77D83BAF75E4502B4D73A46F8C3241E">
    <w:name w:val="A77D83BAF75E4502B4D73A46F8C3241E"/>
  </w:style>
  <w:style w:type="paragraph" w:customStyle="1" w:styleId="77A783F8B35B470FBCEEA995A0C1AE51">
    <w:name w:val="77A783F8B35B470FBCEEA995A0C1AE51"/>
  </w:style>
  <w:style w:type="paragraph" w:customStyle="1" w:styleId="D1A855EFB68C49B29FA43CB72DB83B0D">
    <w:name w:val="D1A855EFB68C49B29FA43CB72DB83B0D"/>
  </w:style>
  <w:style w:type="paragraph" w:customStyle="1" w:styleId="60F58CB321414F6DB7740582885CE8A7">
    <w:name w:val="60F58CB321414F6DB7740582885CE8A7"/>
  </w:style>
  <w:style w:type="paragraph" w:customStyle="1" w:styleId="EC52822D4C1A42738B0B54149D2FE62F">
    <w:name w:val="EC52822D4C1A42738B0B54149D2FE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Prévention du suicide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BF0C2F-2687-448F-86A3-FCBDF8393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8A831-F66F-462C-B7C8-33CCBFE5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(création Apothicaire)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FORmation ROCS                                                                                           (REPeRAGE et Orientation de la crise suicidaire)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keywords/>
  <cp:lastModifiedBy>EMMANUEL FRAPSCENTRE</cp:lastModifiedBy>
  <cp:revision>2</cp:revision>
  <cp:lastPrinted>2019-06-18T09:11:00Z</cp:lastPrinted>
  <dcterms:created xsi:type="dcterms:W3CDTF">2019-06-18T09:12:00Z</dcterms:created>
  <dcterms:modified xsi:type="dcterms:W3CDTF">2019-06-18T09:12:00Z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TC018408509991</vt:lpwstr>
  </property>
</Properties>
</file>